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4B" w:rsidRDefault="00AC1AB6">
      <w:pPr>
        <w:pStyle w:val="1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一、项目名称</w:t>
      </w:r>
    </w:p>
    <w:p w:rsidR="00C7054B" w:rsidRDefault="00AC1AB6" w:rsidP="007B54DF">
      <w:pPr>
        <w:ind w:firstLineChars="200" w:firstLine="48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城市地下空间信息化技术研究及应用</w:t>
      </w:r>
    </w:p>
    <w:p w:rsidR="00204D71" w:rsidRPr="00204D71" w:rsidRDefault="00204D71" w:rsidP="00204D71">
      <w:pPr>
        <w:pStyle w:val="1"/>
        <w:spacing w:before="0" w:after="0" w:line="360" w:lineRule="auto"/>
        <w:rPr>
          <w:sz w:val="28"/>
          <w:szCs w:val="28"/>
        </w:rPr>
      </w:pPr>
      <w:r w:rsidRPr="00204D71">
        <w:rPr>
          <w:rFonts w:hint="eastAsia"/>
          <w:sz w:val="28"/>
          <w:szCs w:val="28"/>
        </w:rPr>
        <w:t>二、提名者及提名意见</w:t>
      </w:r>
    </w:p>
    <w:p w:rsidR="00204D71" w:rsidRPr="00204D71" w:rsidRDefault="00204D71" w:rsidP="00204D71">
      <w:pPr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 w:rsidRPr="00204D71">
        <w:rPr>
          <w:rFonts w:ascii="宋体" w:eastAsia="宋体" w:hAnsi="宋体" w:cs="宋体" w:hint="eastAsia"/>
          <w:bCs/>
          <w:color w:val="000000"/>
          <w:kern w:val="0"/>
          <w:sz w:val="24"/>
        </w:rPr>
        <w:t>提名单位：陕西省测绘地理信息学会</w:t>
      </w:r>
    </w:p>
    <w:p w:rsidR="00804E76" w:rsidRDefault="00204D71" w:rsidP="00804E76">
      <w:pPr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 w:rsidRPr="00204D71">
        <w:rPr>
          <w:rFonts w:ascii="宋体" w:eastAsia="宋体" w:hAnsi="宋体" w:cs="宋体" w:hint="eastAsia"/>
          <w:bCs/>
          <w:color w:val="000000"/>
          <w:kern w:val="0"/>
          <w:sz w:val="24"/>
        </w:rPr>
        <w:t>提名意见：</w:t>
      </w:r>
      <w:r w:rsidR="00804E76" w:rsidRPr="00804E76">
        <w:rPr>
          <w:rFonts w:ascii="宋体" w:eastAsia="宋体" w:hAnsi="宋体" w:cs="宋体"/>
          <w:bCs/>
          <w:color w:val="000000"/>
          <w:kern w:val="0"/>
          <w:sz w:val="24"/>
        </w:rPr>
        <w:t>该项目致力于城市浅层地下空间领域，专注于地下空间信息化服务，围绕城市地下管线探测、道路地 下病害体检测、地下管道检测修复、智慧水</w:t>
      </w:r>
      <w:proofErr w:type="gramStart"/>
      <w:r w:rsidR="00804E76" w:rsidRPr="00804E76">
        <w:rPr>
          <w:rFonts w:ascii="宋体" w:eastAsia="宋体" w:hAnsi="宋体" w:cs="宋体"/>
          <w:bCs/>
          <w:color w:val="000000"/>
          <w:kern w:val="0"/>
          <w:sz w:val="24"/>
        </w:rPr>
        <w:t>务</w:t>
      </w:r>
      <w:proofErr w:type="gramEnd"/>
      <w:r w:rsidR="00804E76" w:rsidRPr="00804E76">
        <w:rPr>
          <w:rFonts w:ascii="宋体" w:eastAsia="宋体" w:hAnsi="宋体" w:cs="宋体"/>
          <w:bCs/>
          <w:color w:val="000000"/>
          <w:kern w:val="0"/>
          <w:sz w:val="24"/>
        </w:rPr>
        <w:t>等领域开展信息化平台建设、技术开发、产品研发及运维服务。在城市基础设施领域开展了大量信息化建设，为数字城市、智慧城市等提供了专业实用的解决方案及 科学技术应用。创新性方面，按照产业发展规律，在产业发展方向上进行了创新规划，通过对各个细节核心技术的创新研究与开发，进行了城市供水、排水信息化平台、城市道路地下病害体探测、城市三维建模和智慧城市 大数据平台多个项目的创新与研发。并有效地建立了行业内道路图谱数据库，树立了数据标杆，引领道路病害AI智能解译的进一步发展。同时，针对各个项目进行了产业化进程，实现了良好的经济效益与社会效益。项目技术与产品助力城市安全智慧发展，为我国政务企业提供地下空间勘察、设计、治理、运维于 一体的全产业</w:t>
      </w:r>
      <w:proofErr w:type="gramStart"/>
      <w:r w:rsidR="00804E76" w:rsidRPr="00804E76">
        <w:rPr>
          <w:rFonts w:ascii="宋体" w:eastAsia="宋体" w:hAnsi="宋体" w:cs="宋体"/>
          <w:bCs/>
          <w:color w:val="000000"/>
          <w:kern w:val="0"/>
          <w:sz w:val="24"/>
        </w:rPr>
        <w:t>链综合</w:t>
      </w:r>
      <w:proofErr w:type="gramEnd"/>
      <w:r w:rsidR="00804E76" w:rsidRPr="00804E76">
        <w:rPr>
          <w:rFonts w:ascii="宋体" w:eastAsia="宋体" w:hAnsi="宋体" w:cs="宋体"/>
          <w:bCs/>
          <w:color w:val="000000"/>
          <w:kern w:val="0"/>
          <w:sz w:val="24"/>
        </w:rPr>
        <w:t>服务。</w:t>
      </w:r>
    </w:p>
    <w:p w:rsidR="00204D71" w:rsidRPr="00804E76" w:rsidRDefault="00804E76" w:rsidP="00804E76">
      <w:pPr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 w:rsidRPr="00804E76">
        <w:rPr>
          <w:rFonts w:ascii="宋体" w:eastAsia="宋体" w:hAnsi="宋体" w:cs="宋体"/>
          <w:bCs/>
          <w:color w:val="000000"/>
          <w:kern w:val="0"/>
          <w:sz w:val="24"/>
        </w:rPr>
        <w:t>提名该项目为陕西省科学技术进步奖三等奖。</w:t>
      </w:r>
    </w:p>
    <w:p w:rsidR="00C7054B" w:rsidRDefault="00204D71" w:rsidP="00204D71">
      <w:pPr>
        <w:pStyle w:val="1"/>
        <w:spacing w:before="0" w:after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AC1AB6">
        <w:rPr>
          <w:rFonts w:hint="eastAsia"/>
          <w:sz w:val="28"/>
          <w:szCs w:val="28"/>
        </w:rPr>
        <w:t>项目简介</w:t>
      </w:r>
    </w:p>
    <w:p w:rsidR="00C7054B" w:rsidRDefault="000933AF">
      <w:pPr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该</w:t>
      </w:r>
      <w:r w:rsidR="00AC1AB6">
        <w:rPr>
          <w:rFonts w:ascii="宋体" w:eastAsia="宋体" w:hAnsi="宋体" w:cs="宋体" w:hint="eastAsia"/>
          <w:bCs/>
          <w:color w:val="000000"/>
          <w:kern w:val="0"/>
          <w:sz w:val="24"/>
        </w:rPr>
        <w:t>项目致力于城市浅层地下空间领域，围绕城市地下管线探测、道路地下病害体检测、地下管道检测修复、智慧水</w:t>
      </w:r>
      <w:proofErr w:type="gramStart"/>
      <w:r w:rsidR="00AC1AB6">
        <w:rPr>
          <w:rFonts w:ascii="宋体" w:eastAsia="宋体" w:hAnsi="宋体" w:cs="宋体" w:hint="eastAsia"/>
          <w:bCs/>
          <w:color w:val="000000"/>
          <w:kern w:val="0"/>
          <w:sz w:val="24"/>
        </w:rPr>
        <w:t>务</w:t>
      </w:r>
      <w:proofErr w:type="gramEnd"/>
      <w:r w:rsidR="00AC1AB6">
        <w:rPr>
          <w:rFonts w:ascii="宋体" w:eastAsia="宋体" w:hAnsi="宋体" w:cs="宋体" w:hint="eastAsia"/>
          <w:bCs/>
          <w:color w:val="000000"/>
          <w:kern w:val="0"/>
          <w:sz w:val="24"/>
        </w:rPr>
        <w:t>等领域开展信息化平台建设及运维服务，在城市基础设施领域开展大量信息化建设，为数字城市、智慧城市、智慧管网、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BIM+GIS</w:t>
      </w:r>
      <w:r w:rsidR="00AC1AB6">
        <w:rPr>
          <w:rFonts w:ascii="宋体" w:eastAsia="宋体" w:hAnsi="宋体" w:cs="宋体" w:hint="eastAsia"/>
          <w:bCs/>
          <w:color w:val="000000"/>
          <w:kern w:val="0"/>
          <w:sz w:val="24"/>
        </w:rPr>
        <w:t>智慧运维等提供了专业实用的解决方案。</w:t>
      </w:r>
    </w:p>
    <w:p w:rsidR="00C7054B" w:rsidRDefault="00204D71" w:rsidP="00204D71">
      <w:pPr>
        <w:pStyle w:val="1"/>
        <w:spacing w:before="0" w:after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AC1AB6">
        <w:rPr>
          <w:rFonts w:hint="eastAsia"/>
          <w:sz w:val="28"/>
          <w:szCs w:val="28"/>
        </w:rPr>
        <w:t>客观评价</w:t>
      </w:r>
    </w:p>
    <w:p w:rsidR="00C7054B" w:rsidRDefault="00AC1AB6">
      <w:pPr>
        <w:spacing w:line="360" w:lineRule="auto"/>
        <w:ind w:firstLineChars="200" w:firstLine="480"/>
      </w:pPr>
      <w:r>
        <w:rPr>
          <w:rFonts w:ascii="宋体" w:hAnsi="宋体" w:cs="宋体" w:hint="eastAsia"/>
          <w:bCs/>
          <w:color w:val="000000"/>
          <w:kern w:val="0"/>
          <w:sz w:val="24"/>
        </w:rPr>
        <w:t>该研究课题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极大地推动了城市地下空间领域信息化建设发展的步伐，为智慧城市、数字城市发展提供了强有力的技术支持。其中管网地理信息系统产品体系，成功服务于省内和省外城市的综合管线普查以及信息化建设，城市道路地下病害体探测及预警系统应用网络技术、信息系统技术、二三维一体化技术、虚拟现实技术，以群测群防、群专结合的方式，建立了一整套道路地下病害体的管理和塌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lastRenderedPageBreak/>
        <w:t>陷预警与防治体系；城市排水信息化平台也在省内外诸多城市实施运用；城市地下空间安全运行大数据平台已经在“界首市智慧地下空间安全运维管理平台建设项目”转化应用，为政府、应急等相关部门提供准确全面的地下空间安全运行信息。全面提升城市整体抗御和应对各类地下空间灾害事故的能力。</w:t>
      </w:r>
    </w:p>
    <w:p w:rsidR="00C7054B" w:rsidRDefault="00204D71" w:rsidP="00204D71">
      <w:pPr>
        <w:pStyle w:val="1"/>
        <w:spacing w:before="0" w:after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AC1AB6">
        <w:rPr>
          <w:rFonts w:hint="eastAsia"/>
          <w:sz w:val="28"/>
          <w:szCs w:val="28"/>
        </w:rPr>
        <w:t>应用情况</w:t>
      </w:r>
    </w:p>
    <w:p w:rsidR="00C7054B" w:rsidRDefault="00AC1AB6">
      <w:pPr>
        <w:pStyle w:val="a3"/>
        <w:outlineLvl w:val="2"/>
      </w:pPr>
      <w:r>
        <w:rPr>
          <w:rFonts w:ascii="宋体" w:hAnsi="宋体" w:cs="宋体" w:hint="eastAsia"/>
          <w:bCs/>
          <w:color w:val="000000"/>
          <w:kern w:val="0"/>
        </w:rPr>
        <w:t>项目在国内相关行业中已经大范围进行了应用。其中管网产品体系构建在省内西安市、铜川市、安康市、定边县均已应用，省外在上饶市、乌兰察布市、都匀市等地进行了应用；道路地下病害体探测项目在兰州市、西安市雁塔区、阎良区、曲江新区、十四运会场、泾河工业园区等区进行了应用；排水信息化平台在安康市中心城区、</w:t>
      </w:r>
      <w:proofErr w:type="gramStart"/>
      <w:r>
        <w:rPr>
          <w:rFonts w:ascii="宋体" w:hAnsi="宋体" w:cs="宋体" w:hint="eastAsia"/>
          <w:bCs/>
          <w:color w:val="000000"/>
          <w:kern w:val="0"/>
        </w:rPr>
        <w:t>西宁海</w:t>
      </w:r>
      <w:proofErr w:type="gramEnd"/>
      <w:r>
        <w:rPr>
          <w:rFonts w:ascii="宋体" w:hAnsi="宋体" w:cs="宋体" w:hint="eastAsia"/>
          <w:bCs/>
          <w:color w:val="000000"/>
          <w:kern w:val="0"/>
        </w:rPr>
        <w:t>湖、陕西入河排污口等地域进行了应用；地下空间大数据平台已在界首市、日喀则城区已实施应用。</w:t>
      </w:r>
    </w:p>
    <w:p w:rsidR="00C7054B" w:rsidRDefault="00204D71" w:rsidP="00204D71">
      <w:pPr>
        <w:pStyle w:val="1"/>
        <w:spacing w:before="0" w:after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AC1AB6">
        <w:rPr>
          <w:rFonts w:hint="eastAsia"/>
          <w:sz w:val="28"/>
          <w:szCs w:val="28"/>
        </w:rPr>
        <w:t>主要知识产权和标准规范等目录</w:t>
      </w:r>
    </w:p>
    <w:tbl>
      <w:tblPr>
        <w:tblW w:w="90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70"/>
        <w:gridCol w:w="1334"/>
        <w:gridCol w:w="997"/>
        <w:gridCol w:w="864"/>
        <w:gridCol w:w="851"/>
        <w:gridCol w:w="709"/>
        <w:gridCol w:w="1275"/>
        <w:gridCol w:w="1314"/>
      </w:tblGrid>
      <w:tr w:rsidR="00C7054B" w:rsidTr="000933AF">
        <w:trPr>
          <w:trHeight w:val="567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Pr="007649F4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b/>
                <w:color w:val="00000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Pr="007649F4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b/>
                <w:color w:val="00000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</w:rPr>
              <w:t>知识产权类别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Pr="007649F4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b/>
                <w:color w:val="00000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</w:rPr>
              <w:t>知识产权</w:t>
            </w:r>
          </w:p>
          <w:p w:rsidR="00C7054B" w:rsidRPr="007649F4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b/>
                <w:color w:val="00000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</w:rPr>
              <w:t>具体名称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Pr="007649F4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b/>
                <w:color w:val="00000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</w:rPr>
              <w:t>国家</w:t>
            </w:r>
          </w:p>
          <w:p w:rsidR="00C7054B" w:rsidRPr="007649F4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b/>
                <w:color w:val="00000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</w:rPr>
              <w:t>(地区)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Pr="007649F4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b/>
                <w:color w:val="00000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</w:rPr>
              <w:t>授权号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Pr="007649F4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b/>
                <w:color w:val="00000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</w:rPr>
              <w:t>授权日期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Pr="007649F4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b/>
                <w:color w:val="00000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</w:rPr>
              <w:t>证书编号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Pr="007649F4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b/>
                <w:color w:val="00000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</w:rPr>
              <w:t>权利人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Pr="007649F4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b/>
                <w:color w:val="00000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</w:rPr>
              <w:t>发明人</w:t>
            </w:r>
          </w:p>
        </w:tc>
      </w:tr>
      <w:tr w:rsidR="00C7054B" w:rsidTr="000933AF">
        <w:trPr>
          <w:trHeight w:val="567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实用新型</w:t>
            </w:r>
          </w:p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专利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一种地下管线测量快速定位装置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ZL 202122535205.8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2022/3/1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15904147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 w:rsidP="007649F4">
            <w:pPr>
              <w:pStyle w:val="a3"/>
              <w:spacing w:line="360" w:lineRule="exact"/>
              <w:ind w:firstLineChars="0" w:firstLine="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中煤（西安）地下空间科技发展有限公司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 w:rsidP="000933AF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折蒙 王玉洁 高晗 田立鑫</w:t>
            </w:r>
            <w:r w:rsidR="000933AF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白巍</w:t>
            </w:r>
          </w:p>
        </w:tc>
      </w:tr>
      <w:tr w:rsidR="00C7054B" w:rsidTr="000933AF">
        <w:trPr>
          <w:trHeight w:val="567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室内外一体化建模方法及装置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ZL 2017 1 1293827.6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2021/9/10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4668787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 w:rsidP="007649F4">
            <w:pPr>
              <w:pStyle w:val="a3"/>
              <w:spacing w:line="360" w:lineRule="exact"/>
              <w:ind w:firstLineChars="0" w:firstLine="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中煤（西安）地下空间科技发展有限公司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 w:rsidP="000933AF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王晓东 宋健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陈子申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马文斌 车登科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雅静 郭瑞隆 郑睿博 杜文志 何文元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柳颖</w:t>
            </w:r>
            <w:proofErr w:type="gramEnd"/>
          </w:p>
        </w:tc>
      </w:tr>
      <w:tr w:rsidR="00C7054B" w:rsidTr="000933AF">
        <w:trPr>
          <w:trHeight w:val="567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管线段边线拟合方法及装置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ZL 2019 1 0211996.3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2021/4/13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4360043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 w:rsidP="007649F4">
            <w:pPr>
              <w:pStyle w:val="a3"/>
              <w:spacing w:line="360" w:lineRule="exact"/>
              <w:ind w:firstLineChars="0" w:firstLine="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中煤（西安）地下空间科技发展有限公司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 w:rsidP="000933AF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樊伟平 王晓东 王渊博</w:t>
            </w:r>
            <w:r w:rsidR="000933AF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张弓</w:t>
            </w:r>
            <w:r w:rsidR="000933AF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樊静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陈子申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 xml:space="preserve"> 郑文青 周运彬</w:t>
            </w:r>
            <w:r w:rsidR="000933AF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陶玉明</w:t>
            </w:r>
            <w:proofErr w:type="gramEnd"/>
          </w:p>
        </w:tc>
      </w:tr>
      <w:tr w:rsidR="00C7054B" w:rsidTr="000933AF">
        <w:trPr>
          <w:trHeight w:val="567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标准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管线测绘工程监理规程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C7054B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CH/T6009-2019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020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201</w:t>
            </w:r>
          </w:p>
          <w:p w:rsidR="00C7054B" w:rsidRDefault="00C7054B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C7054B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 w:rsidP="007649F4">
            <w:pPr>
              <w:pStyle w:val="a3"/>
              <w:spacing w:line="360" w:lineRule="exact"/>
              <w:ind w:firstLineChars="0" w:firstLine="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中煤（西安）地下空间科技发展有限公司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C7054B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7054B" w:rsidTr="000933AF">
        <w:trPr>
          <w:trHeight w:val="567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标准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道路三维探地雷达探测技术规程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C7054B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pStyle w:val="a3"/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/CAS</w:t>
            </w:r>
            <w:r>
              <w:rPr>
                <w:rFonts w:hint="eastAsia"/>
                <w:sz w:val="21"/>
                <w:szCs w:val="21"/>
              </w:rPr>
              <w:t>516</w:t>
            </w:r>
            <w:r>
              <w:rPr>
                <w:sz w:val="21"/>
                <w:szCs w:val="21"/>
              </w:rPr>
              <w:t>-202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20211001</w:t>
            </w:r>
          </w:p>
          <w:p w:rsidR="00C7054B" w:rsidRDefault="00C7054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C7054B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AC1AB6" w:rsidP="007649F4">
            <w:pPr>
              <w:pStyle w:val="a3"/>
              <w:spacing w:line="360" w:lineRule="exact"/>
              <w:ind w:firstLineChars="0" w:firstLine="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中煤（西安）地下空间科技发展有限公司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54B" w:rsidRDefault="00C7054B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C7054B" w:rsidRDefault="00204D71" w:rsidP="00204D71">
      <w:pPr>
        <w:pStyle w:val="1"/>
        <w:spacing w:before="0" w:after="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 w:rsidR="00AC1AB6">
        <w:rPr>
          <w:rFonts w:hint="eastAsia"/>
          <w:sz w:val="28"/>
          <w:szCs w:val="28"/>
        </w:rPr>
        <w:t>主要完成人情况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134"/>
        <w:gridCol w:w="928"/>
        <w:gridCol w:w="975"/>
        <w:gridCol w:w="1488"/>
        <w:gridCol w:w="1559"/>
        <w:gridCol w:w="2279"/>
      </w:tblGrid>
      <w:tr w:rsidR="00C7054B" w:rsidTr="007649F4">
        <w:trPr>
          <w:trHeight w:val="6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7649F4" w:rsidRDefault="00AC1AB6">
            <w:pPr>
              <w:pStyle w:val="a7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  <w:kern w:val="0"/>
              </w:rPr>
              <w:t>排序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7649F4" w:rsidRDefault="00AC1AB6">
            <w:pPr>
              <w:pStyle w:val="a7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  <w:kern w:val="0"/>
              </w:rPr>
              <w:t>完成人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7649F4" w:rsidRDefault="00AC1AB6">
            <w:pPr>
              <w:pStyle w:val="a7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  <w:kern w:val="0"/>
              </w:rPr>
              <w:t>行政职务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4" w:rsidRDefault="00AC1AB6">
            <w:pPr>
              <w:pStyle w:val="a7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  <w:kern w:val="0"/>
              </w:rPr>
              <w:t>技术</w:t>
            </w:r>
          </w:p>
          <w:p w:rsidR="00C7054B" w:rsidRPr="007649F4" w:rsidRDefault="00AC1AB6">
            <w:pPr>
              <w:pStyle w:val="a7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  <w:kern w:val="0"/>
              </w:rPr>
              <w:t>职称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7649F4" w:rsidRDefault="00AC1AB6">
            <w:pPr>
              <w:pStyle w:val="a7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  <w:kern w:val="0"/>
              </w:rPr>
              <w:t>工作</w:t>
            </w:r>
          </w:p>
          <w:p w:rsidR="00C7054B" w:rsidRPr="007649F4" w:rsidRDefault="00AC1AB6">
            <w:pPr>
              <w:pStyle w:val="a7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  <w:kern w:val="0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7649F4" w:rsidRDefault="00AC1AB6">
            <w:pPr>
              <w:pStyle w:val="a7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  <w:kern w:val="0"/>
              </w:rPr>
              <w:t>完成</w:t>
            </w:r>
          </w:p>
          <w:p w:rsidR="00C7054B" w:rsidRPr="007649F4" w:rsidRDefault="00AC1AB6">
            <w:pPr>
              <w:pStyle w:val="a7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  <w:kern w:val="0"/>
              </w:rPr>
              <w:t>单位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7649F4" w:rsidRDefault="00AC1AB6">
            <w:pPr>
              <w:pStyle w:val="a7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7649F4">
              <w:rPr>
                <w:rFonts w:ascii="宋体" w:hAnsi="宋体" w:cs="宋体" w:hint="eastAsia"/>
                <w:b/>
                <w:color w:val="000000"/>
                <w:kern w:val="0"/>
              </w:rPr>
              <w:t>对本项目的贡献</w:t>
            </w:r>
          </w:p>
        </w:tc>
      </w:tr>
      <w:tr w:rsidR="00C7054B" w:rsidTr="007649F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/>
                <w:bCs/>
                <w:color w:val="000000"/>
                <w:szCs w:val="21"/>
              </w:rPr>
              <w:t>王晓东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教授级高工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中煤（西安）地下空间科技发展有限公司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中煤（西安）地下空间科技发展有限公司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项目实施整体规划、地下管道检测修复技术应用</w:t>
            </w:r>
          </w:p>
        </w:tc>
      </w:tr>
      <w:tr w:rsidR="00C7054B" w:rsidTr="007649F4">
        <w:trPr>
          <w:trHeight w:val="40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bCs/>
                <w:color w:val="000000"/>
                <w:szCs w:val="21"/>
              </w:rPr>
              <w:t>何高波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教授级高工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中煤（西安）地下空间科技发展有限公司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中煤（西安）地下空间科技发展有限公司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城市排水防涝智能化管控技术研究</w:t>
            </w:r>
          </w:p>
        </w:tc>
      </w:tr>
      <w:tr w:rsidR="00C7054B" w:rsidTr="007649F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95E9F">
              <w:rPr>
                <w:rFonts w:ascii="宋体" w:hAnsi="宋体" w:cs="宋体"/>
                <w:bCs/>
                <w:color w:val="000000"/>
                <w:szCs w:val="21"/>
              </w:rPr>
              <w:t>陈子申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副高级工程师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中煤（西安）地下空间科技发展有限公司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中煤（西安）地下空间科技发展有限公司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管网地理信息系统产品体系构建</w:t>
            </w:r>
          </w:p>
        </w:tc>
      </w:tr>
      <w:tr w:rsidR="00C7054B" w:rsidTr="007649F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bCs/>
                <w:color w:val="000000"/>
                <w:szCs w:val="21"/>
              </w:rPr>
              <w:t>张弓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总经理助理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副高级工程师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中煤（西安）地下空间科技发展有限公司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中煤（西安）地下空间科技发展有限公司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城市基础设施信息化平台技术应用</w:t>
            </w:r>
          </w:p>
        </w:tc>
      </w:tr>
      <w:tr w:rsidR="00C7054B" w:rsidTr="007649F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bCs/>
                <w:color w:val="000000"/>
                <w:szCs w:val="21"/>
              </w:rPr>
              <w:t>郑文青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部门经理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副高级工程师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中煤（西安）地下空间科技发展有限公司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中煤（西安）地下空间科技发展有限公司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道路地下病害体检测技术应用</w:t>
            </w:r>
          </w:p>
        </w:tc>
      </w:tr>
      <w:tr w:rsidR="00C7054B" w:rsidTr="007649F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bCs/>
                <w:color w:val="000000"/>
                <w:szCs w:val="21"/>
              </w:rPr>
              <w:t>郑睿博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项目经理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副高级工程师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中煤（西安）地下空间科技发展有限公司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中煤（西安）地下空间科技发展有限公司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全国地下空间行业大数据平台构建</w:t>
            </w:r>
          </w:p>
        </w:tc>
      </w:tr>
      <w:tr w:rsidR="00C7054B" w:rsidTr="007649F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95E9F">
              <w:rPr>
                <w:rFonts w:ascii="宋体" w:hAnsi="宋体" w:cs="宋体" w:hint="eastAsia"/>
                <w:bCs/>
                <w:color w:val="000000"/>
                <w:szCs w:val="21"/>
              </w:rPr>
              <w:t>王广涛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项目经理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中煤（西安）地下空间科技发展有限公司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中煤（西安）地下空间科技发展有限公司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4B" w:rsidRPr="00D95E9F" w:rsidRDefault="00AC1AB6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95E9F">
              <w:rPr>
                <w:rFonts w:ascii="宋体" w:hAnsi="宋体" w:cs="宋体" w:hint="eastAsia"/>
                <w:color w:val="000000"/>
                <w:kern w:val="0"/>
                <w:szCs w:val="21"/>
              </w:rPr>
              <w:t>道路塌陷隐患雷达探测技术应用</w:t>
            </w:r>
          </w:p>
        </w:tc>
      </w:tr>
    </w:tbl>
    <w:p w:rsidR="003C32D9" w:rsidRPr="003C32D9" w:rsidRDefault="00204D71" w:rsidP="003C32D9">
      <w:pPr>
        <w:pStyle w:val="1"/>
        <w:spacing w:before="0" w:after="0" w:line="360" w:lineRule="auto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八、</w:t>
      </w:r>
      <w:r w:rsidR="00AC1AB6">
        <w:rPr>
          <w:rFonts w:hint="eastAsia"/>
          <w:sz w:val="28"/>
          <w:szCs w:val="28"/>
        </w:rPr>
        <w:t>主要完成单位及创新推广贡献</w:t>
      </w:r>
    </w:p>
    <w:p w:rsidR="003C32D9" w:rsidRPr="003C32D9" w:rsidRDefault="003C32D9" w:rsidP="003C32D9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3C32D9">
        <w:rPr>
          <w:rFonts w:ascii="宋体" w:hAnsi="宋体" w:cs="宋体" w:hint="eastAsia"/>
          <w:color w:val="000000"/>
          <w:kern w:val="0"/>
          <w:sz w:val="24"/>
        </w:rPr>
        <w:t>中煤（西安）地下空间科技发展有限公司</w:t>
      </w:r>
      <w:r>
        <w:rPr>
          <w:rFonts w:ascii="宋体" w:hAnsi="宋体" w:cs="宋体" w:hint="eastAsia"/>
          <w:color w:val="000000"/>
          <w:kern w:val="0"/>
          <w:sz w:val="24"/>
        </w:rPr>
        <w:t>：</w:t>
      </w:r>
      <w:r w:rsidRPr="003C32D9">
        <w:rPr>
          <w:rFonts w:ascii="宋体" w:hAnsi="宋体" w:cs="宋体"/>
          <w:color w:val="000000"/>
          <w:kern w:val="0"/>
          <w:sz w:val="24"/>
        </w:rPr>
        <w:t>总领项目，带领团队组织实施各个项目的科技创新应用，突破项目核心技术。通过技术研发、实施、 布局，领导成员完成项目关键技术知识产权布局与规划。协同推广市场，协调各方资源推</w:t>
      </w:r>
      <w:r w:rsidRPr="003C32D9">
        <w:rPr>
          <w:rFonts w:ascii="宋体" w:hAnsi="宋体" w:cs="宋体"/>
          <w:color w:val="000000"/>
          <w:kern w:val="0"/>
          <w:sz w:val="24"/>
        </w:rPr>
        <w:lastRenderedPageBreak/>
        <w:t>进市场开拓工作</w:t>
      </w:r>
      <w:r>
        <w:rPr>
          <w:rFonts w:ascii="宋体" w:hAnsi="宋体" w:cs="宋体"/>
          <w:color w:val="000000"/>
          <w:kern w:val="0"/>
          <w:sz w:val="24"/>
        </w:rPr>
        <w:t>。带领市场部门进行市场公关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C7054B" w:rsidRPr="003C32D9" w:rsidRDefault="00204D71" w:rsidP="003C32D9">
      <w:pPr>
        <w:spacing w:line="360" w:lineRule="auto"/>
        <w:rPr>
          <w:b/>
          <w:bCs/>
          <w:kern w:val="44"/>
          <w:sz w:val="28"/>
          <w:szCs w:val="28"/>
        </w:rPr>
      </w:pPr>
      <w:r w:rsidRPr="003C32D9">
        <w:rPr>
          <w:rFonts w:hint="eastAsia"/>
          <w:b/>
          <w:bCs/>
          <w:kern w:val="44"/>
          <w:sz w:val="28"/>
          <w:szCs w:val="28"/>
        </w:rPr>
        <w:t>九、</w:t>
      </w:r>
      <w:r w:rsidR="00AC1AB6" w:rsidRPr="003C32D9">
        <w:rPr>
          <w:rFonts w:hint="eastAsia"/>
          <w:b/>
          <w:bCs/>
          <w:kern w:val="44"/>
          <w:sz w:val="28"/>
          <w:szCs w:val="28"/>
        </w:rPr>
        <w:t>完成人合作关系说明</w:t>
      </w:r>
    </w:p>
    <w:p w:rsidR="00C7054B" w:rsidRDefault="00AC1AB6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项目完成人及团队各个成员均属于公司核心员工。经过长时间工作与协调，在各个项目的开发和市场推广中均有良好的配合。在项目进行的过程中，各个完成人完成自己相应工作部分，同时按照公司要求和指示进行相关工作。团队合作所有成员在平等、互利、自愿的原则上,经充分协商达成各自需求。</w:t>
      </w:r>
    </w:p>
    <w:sectPr w:rsidR="00C7054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4A" w:rsidRDefault="0032704A">
      <w:r>
        <w:separator/>
      </w:r>
    </w:p>
  </w:endnote>
  <w:endnote w:type="continuationSeparator" w:id="0">
    <w:p w:rsidR="0032704A" w:rsidRDefault="0032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4B" w:rsidRDefault="00AC1AB6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6C818" wp14:editId="49B70A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08693672"/>
                          </w:sdtPr>
                          <w:sdtEndPr/>
                          <w:sdtContent>
                            <w:p w:rsidR="00C7054B" w:rsidRDefault="00AC1AB6">
                              <w:pPr>
                                <w:pStyle w:val="a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85CB1" w:rsidRPr="00085CB1">
                                <w:rPr>
                                  <w:noProof/>
                                  <w:lang w:val="zh-CN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C7054B" w:rsidRDefault="00C7054B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1808693672"/>
                    </w:sdtPr>
                    <w:sdtEndPr/>
                    <w:sdtContent>
                      <w:p w:rsidR="00C7054B" w:rsidRDefault="00AC1AB6">
                        <w:pPr>
                          <w:pStyle w:val="a5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85CB1" w:rsidRPr="00085CB1">
                          <w:rPr>
                            <w:noProof/>
                            <w:lang w:val="zh-CN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C7054B" w:rsidRDefault="00C7054B"/>
                </w:txbxContent>
              </v:textbox>
              <w10:wrap anchorx="margin"/>
            </v:shape>
          </w:pict>
        </mc:Fallback>
      </mc:AlternateContent>
    </w:r>
  </w:p>
  <w:p w:rsidR="00C7054B" w:rsidRDefault="00C70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4A" w:rsidRDefault="0032704A">
      <w:r>
        <w:separator/>
      </w:r>
    </w:p>
  </w:footnote>
  <w:footnote w:type="continuationSeparator" w:id="0">
    <w:p w:rsidR="0032704A" w:rsidRDefault="0032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702980"/>
    <w:multiLevelType w:val="singleLevel"/>
    <w:tmpl w:val="9B7029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BE577B"/>
    <w:multiLevelType w:val="multilevel"/>
    <w:tmpl w:val="5FBE577B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ZjkwY2FjMDcwMDQ4YTAwMjBlYTljZjU4ZjQyM2MifQ=="/>
  </w:docVars>
  <w:rsids>
    <w:rsidRoot w:val="000A1009"/>
    <w:rsid w:val="00063280"/>
    <w:rsid w:val="00085CB1"/>
    <w:rsid w:val="000860B4"/>
    <w:rsid w:val="000933AF"/>
    <w:rsid w:val="000A1009"/>
    <w:rsid w:val="001045C9"/>
    <w:rsid w:val="00105943"/>
    <w:rsid w:val="00121523"/>
    <w:rsid w:val="0012432D"/>
    <w:rsid w:val="001260E8"/>
    <w:rsid w:val="00126140"/>
    <w:rsid w:val="00177573"/>
    <w:rsid w:val="00191605"/>
    <w:rsid w:val="00196D04"/>
    <w:rsid w:val="001B1270"/>
    <w:rsid w:val="001C1842"/>
    <w:rsid w:val="001D1050"/>
    <w:rsid w:val="001D2D03"/>
    <w:rsid w:val="00204D71"/>
    <w:rsid w:val="002105D3"/>
    <w:rsid w:val="00256571"/>
    <w:rsid w:val="0028723D"/>
    <w:rsid w:val="00290B76"/>
    <w:rsid w:val="0032704A"/>
    <w:rsid w:val="00343D4F"/>
    <w:rsid w:val="00363629"/>
    <w:rsid w:val="00381C30"/>
    <w:rsid w:val="0038355A"/>
    <w:rsid w:val="00384D9F"/>
    <w:rsid w:val="003A3ED6"/>
    <w:rsid w:val="003C2B44"/>
    <w:rsid w:val="003C32D9"/>
    <w:rsid w:val="003C3980"/>
    <w:rsid w:val="003E7B7E"/>
    <w:rsid w:val="004463F2"/>
    <w:rsid w:val="004552DF"/>
    <w:rsid w:val="0048378C"/>
    <w:rsid w:val="004B500D"/>
    <w:rsid w:val="004C6B31"/>
    <w:rsid w:val="004D0A4F"/>
    <w:rsid w:val="00502D46"/>
    <w:rsid w:val="00545335"/>
    <w:rsid w:val="00583EA8"/>
    <w:rsid w:val="00594700"/>
    <w:rsid w:val="005979C5"/>
    <w:rsid w:val="005A1C65"/>
    <w:rsid w:val="005B0B54"/>
    <w:rsid w:val="005E2163"/>
    <w:rsid w:val="006260CF"/>
    <w:rsid w:val="00627046"/>
    <w:rsid w:val="006673FC"/>
    <w:rsid w:val="006A4B68"/>
    <w:rsid w:val="006B5707"/>
    <w:rsid w:val="006D2FBB"/>
    <w:rsid w:val="006E3C1F"/>
    <w:rsid w:val="007132EC"/>
    <w:rsid w:val="00715257"/>
    <w:rsid w:val="00745278"/>
    <w:rsid w:val="00762D49"/>
    <w:rsid w:val="007649F4"/>
    <w:rsid w:val="007B029D"/>
    <w:rsid w:val="007B54DF"/>
    <w:rsid w:val="007D1498"/>
    <w:rsid w:val="007F60F9"/>
    <w:rsid w:val="00804E76"/>
    <w:rsid w:val="0084018E"/>
    <w:rsid w:val="00846DE3"/>
    <w:rsid w:val="00874CF8"/>
    <w:rsid w:val="00881BE2"/>
    <w:rsid w:val="008C2784"/>
    <w:rsid w:val="008F28BD"/>
    <w:rsid w:val="00903BE8"/>
    <w:rsid w:val="0092748A"/>
    <w:rsid w:val="00934C2D"/>
    <w:rsid w:val="00945C6F"/>
    <w:rsid w:val="00971187"/>
    <w:rsid w:val="009802EE"/>
    <w:rsid w:val="0099743E"/>
    <w:rsid w:val="009A15BF"/>
    <w:rsid w:val="009A32F5"/>
    <w:rsid w:val="009B2BC8"/>
    <w:rsid w:val="009F662A"/>
    <w:rsid w:val="00A10D0B"/>
    <w:rsid w:val="00A139F4"/>
    <w:rsid w:val="00A3780C"/>
    <w:rsid w:val="00A63173"/>
    <w:rsid w:val="00A6679D"/>
    <w:rsid w:val="00A84F0A"/>
    <w:rsid w:val="00A96167"/>
    <w:rsid w:val="00AC1AB6"/>
    <w:rsid w:val="00AE33C3"/>
    <w:rsid w:val="00B25300"/>
    <w:rsid w:val="00B26FAA"/>
    <w:rsid w:val="00B27108"/>
    <w:rsid w:val="00B5212A"/>
    <w:rsid w:val="00B61A71"/>
    <w:rsid w:val="00B7596B"/>
    <w:rsid w:val="00BA3246"/>
    <w:rsid w:val="00BA50D1"/>
    <w:rsid w:val="00BB3B6D"/>
    <w:rsid w:val="00BC7E55"/>
    <w:rsid w:val="00BE1A80"/>
    <w:rsid w:val="00C05A29"/>
    <w:rsid w:val="00C35914"/>
    <w:rsid w:val="00C632AB"/>
    <w:rsid w:val="00C7054B"/>
    <w:rsid w:val="00C83AA0"/>
    <w:rsid w:val="00C83D4E"/>
    <w:rsid w:val="00CC1E81"/>
    <w:rsid w:val="00CD3126"/>
    <w:rsid w:val="00CD41CF"/>
    <w:rsid w:val="00CF4D9C"/>
    <w:rsid w:val="00D135DE"/>
    <w:rsid w:val="00D33EB1"/>
    <w:rsid w:val="00D54667"/>
    <w:rsid w:val="00D9268E"/>
    <w:rsid w:val="00D95E9F"/>
    <w:rsid w:val="00DD4DAB"/>
    <w:rsid w:val="00DD5405"/>
    <w:rsid w:val="00DE3B7D"/>
    <w:rsid w:val="00DF2604"/>
    <w:rsid w:val="00E0748D"/>
    <w:rsid w:val="00E447BF"/>
    <w:rsid w:val="00E573A3"/>
    <w:rsid w:val="00E65AD1"/>
    <w:rsid w:val="00E66017"/>
    <w:rsid w:val="00E66C4B"/>
    <w:rsid w:val="00E679B1"/>
    <w:rsid w:val="00E8236B"/>
    <w:rsid w:val="00E860F1"/>
    <w:rsid w:val="00E94D1B"/>
    <w:rsid w:val="00E964EC"/>
    <w:rsid w:val="00EE46CC"/>
    <w:rsid w:val="00EF14D3"/>
    <w:rsid w:val="00F044C7"/>
    <w:rsid w:val="00F07738"/>
    <w:rsid w:val="00F46A86"/>
    <w:rsid w:val="00F56C9E"/>
    <w:rsid w:val="00F618EC"/>
    <w:rsid w:val="00FB619E"/>
    <w:rsid w:val="00FB64F5"/>
    <w:rsid w:val="00FC4724"/>
    <w:rsid w:val="00FD279A"/>
    <w:rsid w:val="00FD5507"/>
    <w:rsid w:val="038B48EC"/>
    <w:rsid w:val="04341DB1"/>
    <w:rsid w:val="078B7CA7"/>
    <w:rsid w:val="0DE545B5"/>
    <w:rsid w:val="0F854FCD"/>
    <w:rsid w:val="13620456"/>
    <w:rsid w:val="16AE2032"/>
    <w:rsid w:val="17704531"/>
    <w:rsid w:val="1D3D31C5"/>
    <w:rsid w:val="28125142"/>
    <w:rsid w:val="39CC72BC"/>
    <w:rsid w:val="417F301D"/>
    <w:rsid w:val="561E49EC"/>
    <w:rsid w:val="5B9242D5"/>
    <w:rsid w:val="5D300DA0"/>
    <w:rsid w:val="61F21F72"/>
    <w:rsid w:val="6B34789A"/>
    <w:rsid w:val="6D317708"/>
    <w:rsid w:val="77F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1"/>
      </w:numPr>
      <w:spacing w:before="260" w:after="260" w:line="360" w:lineRule="auto"/>
      <w:ind w:left="720"/>
      <w:outlineLvl w:val="2"/>
    </w:pPr>
    <w:rPr>
      <w:rFonts w:eastAsia="黑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qFormat/>
    <w:rPr>
      <w:rFonts w:eastAsia="黑体"/>
      <w:b/>
      <w:bCs/>
      <w:sz w:val="28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纯文本 Char"/>
    <w:basedOn w:val="a0"/>
    <w:link w:val="a3"/>
    <w:qFormat/>
    <w:rPr>
      <w:rFonts w:ascii="仿宋_GB2312" w:eastAsia="宋体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1"/>
      </w:numPr>
      <w:spacing w:before="260" w:after="260" w:line="360" w:lineRule="auto"/>
      <w:ind w:left="720"/>
      <w:outlineLvl w:val="2"/>
    </w:pPr>
    <w:rPr>
      <w:rFonts w:eastAsia="黑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qFormat/>
    <w:rPr>
      <w:rFonts w:eastAsia="黑体"/>
      <w:b/>
      <w:bCs/>
      <w:sz w:val="28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纯文本 Char"/>
    <w:basedOn w:val="a0"/>
    <w:link w:val="a3"/>
    <w:qFormat/>
    <w:rPr>
      <w:rFonts w:ascii="仿宋_GB2312" w:eastAsia="宋体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9F2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31A5C4-C8C8-4F71-9010-1DB6DE34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NTKO</cp:lastModifiedBy>
  <cp:revision>9</cp:revision>
  <cp:lastPrinted>2023-07-17T06:02:00Z</cp:lastPrinted>
  <dcterms:created xsi:type="dcterms:W3CDTF">2023-07-18T06:59:00Z</dcterms:created>
  <dcterms:modified xsi:type="dcterms:W3CDTF">2023-07-24T01:38:00Z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C495732359734673BBED6273DC127178_12</vt:lpwstr>
  </property>
</Properties>
</file>